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54" w:rsidRDefault="00F73D54"/>
    <w:tbl>
      <w:tblPr>
        <w:tblW w:w="5144" w:type="pct"/>
        <w:tblCellSpacing w:w="0" w:type="dxa"/>
        <w:tblInd w:w="-270" w:type="dxa"/>
        <w:tblCellMar>
          <w:left w:w="0" w:type="dxa"/>
          <w:right w:w="0" w:type="dxa"/>
        </w:tblCellMar>
        <w:tblLook w:val="04A0"/>
      </w:tblPr>
      <w:tblGrid>
        <w:gridCol w:w="9630"/>
      </w:tblGrid>
      <w:tr w:rsidR="00F73D54" w:rsidRPr="00F73D54" w:rsidTr="00F73D5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45D4F" w:rsidRPr="00845D4F" w:rsidRDefault="00F73D54" w:rsidP="00F73D5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FF0000"/>
                <w:sz w:val="28"/>
                <w:szCs w:val="28"/>
                <w:u w:val="single"/>
              </w:rPr>
            </w:pPr>
            <w:r w:rsidRPr="00845D4F">
              <w:rPr>
                <w:rFonts w:ascii="Trebuchet MS" w:eastAsia="Times New Roman" w:hAnsi="Trebuchet MS" w:cs="Times New Roman"/>
                <w:b/>
                <w:color w:val="FF0000"/>
                <w:sz w:val="28"/>
                <w:szCs w:val="28"/>
                <w:u w:val="single"/>
              </w:rPr>
              <w:t>Announcement</w:t>
            </w:r>
          </w:p>
        </w:tc>
      </w:tr>
      <w:tr w:rsidR="00F73D54" w:rsidRPr="00F73D54" w:rsidTr="00F73D5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73D54" w:rsidRPr="00F73D54" w:rsidRDefault="00F73D54" w:rsidP="00F73D54">
            <w:pPr>
              <w:spacing w:after="0" w:line="240" w:lineRule="auto"/>
              <w:rPr>
                <w:rFonts w:ascii="Trebuchet MS" w:eastAsia="Times New Roman" w:hAnsi="Trebuchet MS" w:cs="Times New Roman"/>
                <w:sz w:val="28"/>
                <w:szCs w:val="28"/>
              </w:rPr>
            </w:pPr>
          </w:p>
        </w:tc>
      </w:tr>
      <w:tr w:rsidR="00F73D54" w:rsidRPr="00F73D54" w:rsidTr="00F73D5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73D54" w:rsidRDefault="00F73D54"/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30"/>
            </w:tblGrid>
            <w:tr w:rsidR="00F73D54" w:rsidRPr="00F73D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73D54" w:rsidRDefault="00F73D54" w:rsidP="00F67443">
                  <w:pPr>
                    <w:spacing w:after="0" w:line="240" w:lineRule="auto"/>
                    <w:jc w:val="both"/>
                    <w:rPr>
                      <w:rFonts w:ascii="Trebuchet MS" w:eastAsia="Times New Roman" w:hAnsi="Trebuchet MS" w:cs="Times New Roman"/>
                      <w:color w:val="F79646" w:themeColor="accent6"/>
                      <w:sz w:val="32"/>
                      <w:szCs w:val="32"/>
                      <w:u w:val="single"/>
                    </w:rPr>
                  </w:pPr>
                  <w:r w:rsidRPr="00F67443">
                    <w:rPr>
                      <w:rFonts w:ascii="Trebuchet MS" w:eastAsia="Times New Roman" w:hAnsi="Trebuchet MS" w:cs="Times New Roman"/>
                      <w:b/>
                      <w:color w:val="F79646" w:themeColor="accent6"/>
                      <w:sz w:val="32"/>
                      <w:szCs w:val="32"/>
                      <w:u w:val="single"/>
                    </w:rPr>
                    <w:t>Accounting Standard (AS) 30</w:t>
                  </w:r>
                  <w:r w:rsidRPr="00F67443">
                    <w:rPr>
                      <w:rFonts w:ascii="Trebuchet MS" w:eastAsia="Times New Roman" w:hAnsi="Trebuchet MS" w:cs="Times New Roman"/>
                      <w:color w:val="F79646" w:themeColor="accent6"/>
                      <w:sz w:val="32"/>
                      <w:szCs w:val="32"/>
                      <w:u w:val="single"/>
                    </w:rPr>
                    <w:t xml:space="preserve"> Financial Instruments: Recognition and Measurement and Limited Revisions to AS 2, AS 11 (revised 2003), AS 21, AS 23, AS 26, AS 27, AS 28 and AS 29</w:t>
                  </w:r>
                </w:p>
                <w:p w:rsidR="00F67443" w:rsidRPr="00F67443" w:rsidRDefault="00F67443" w:rsidP="00F67443">
                  <w:pPr>
                    <w:spacing w:after="0" w:line="240" w:lineRule="auto"/>
                    <w:jc w:val="both"/>
                    <w:rPr>
                      <w:rFonts w:ascii="Trebuchet MS" w:eastAsia="Times New Roman" w:hAnsi="Trebuchet MS" w:cs="Times New Roman"/>
                      <w:color w:val="F79646" w:themeColor="accent6"/>
                      <w:sz w:val="32"/>
                      <w:szCs w:val="32"/>
                      <w:u w:val="single"/>
                    </w:rPr>
                  </w:pPr>
                </w:p>
              </w:tc>
            </w:tr>
          </w:tbl>
          <w:p w:rsidR="00F73D54" w:rsidRPr="00F73D54" w:rsidRDefault="00F73D54" w:rsidP="00F73D54">
            <w:pPr>
              <w:spacing w:after="0" w:line="240" w:lineRule="auto"/>
              <w:rPr>
                <w:rFonts w:ascii="Trebuchet MS" w:eastAsia="Times New Roman" w:hAnsi="Trebuchet MS" w:cs="Times New Roman"/>
                <w:sz w:val="28"/>
                <w:szCs w:val="28"/>
              </w:rPr>
            </w:pPr>
          </w:p>
        </w:tc>
      </w:tr>
      <w:tr w:rsidR="00F73D54" w:rsidRPr="00F73D54" w:rsidTr="00F73D54">
        <w:trPr>
          <w:tblCellSpacing w:w="0" w:type="dxa"/>
        </w:trPr>
        <w:tc>
          <w:tcPr>
            <w:tcW w:w="5000" w:type="pct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30"/>
            </w:tblGrid>
            <w:tr w:rsidR="00F73D54" w:rsidRPr="00F73D5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0165" w:type="dxa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165"/>
                  </w:tblGrid>
                  <w:tr w:rsidR="00F73D54" w:rsidRPr="00F73D54" w:rsidTr="00246592">
                    <w:trPr>
                      <w:trHeight w:val="9068"/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5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Acco</w:t>
                          </w:r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u</w:t>
                          </w:r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nting Standard (AS) 30 Fina</w:t>
                          </w:r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n</w:t>
                          </w:r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c</w:t>
                          </w:r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ial Instruments: Recognition and Measurement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6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2, Valuation of Inventories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7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11 (revised 2003), The Effects of Changes in Foreign Exchange Rates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8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21, Consolidated Financial Statements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9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23, Accounting for Investments in Associates in Consolidated Financial Statements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10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26, Intangible Assets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11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27, Financial Reporting of Interests in Joint Ventures</w:t>
                          </w:r>
                        </w:hyperlink>
                      </w:p>
                      <w:p w:rsidR="00F73D54" w:rsidRPr="00246592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eastAsia="Times New Roman" w:cs="Times New Roman"/>
                            <w:sz w:val="28"/>
                            <w:szCs w:val="28"/>
                          </w:rPr>
                        </w:pPr>
                        <w:hyperlink r:id="rId12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 xml:space="preserve">Limited Revision to AS 28, Impairment of Assets </w:t>
                          </w:r>
                        </w:hyperlink>
                      </w:p>
                      <w:p w:rsidR="00F73D54" w:rsidRPr="00F73D54" w:rsidRDefault="00E21D0F" w:rsidP="00246592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280" w:line="240" w:lineRule="auto"/>
                          <w:jc w:val="both"/>
                          <w:rPr>
                            <w:rFonts w:ascii="Trebuchet MS" w:eastAsia="Times New Roman" w:hAnsi="Trebuchet MS" w:cs="Times New Roman"/>
                            <w:sz w:val="28"/>
                            <w:szCs w:val="28"/>
                          </w:rPr>
                        </w:pPr>
                        <w:hyperlink r:id="rId13" w:tgtFrame="blank" w:history="1">
                          <w:r w:rsidR="00F73D54" w:rsidRPr="00246592">
                            <w:rPr>
                              <w:rFonts w:eastAsia="Times New Roman" w:cs="Times New Roman"/>
                              <w:color w:val="033476"/>
                              <w:sz w:val="24"/>
                            </w:rPr>
                            <w:t>Limited Revision to AS 29, Provisions, Contingent Assets and Contingent Liabilities</w:t>
                          </w:r>
                        </w:hyperlink>
                      </w:p>
                    </w:tc>
                  </w:tr>
                </w:tbl>
                <w:p w:rsidR="00F73D54" w:rsidRPr="00F73D54" w:rsidRDefault="00F73D54" w:rsidP="00F73D54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sz w:val="28"/>
                      <w:szCs w:val="28"/>
                    </w:rPr>
                  </w:pPr>
                </w:p>
              </w:tc>
            </w:tr>
          </w:tbl>
          <w:p w:rsidR="00F73D54" w:rsidRPr="00F73D54" w:rsidRDefault="00F73D54" w:rsidP="00F73D54">
            <w:pPr>
              <w:spacing w:after="0" w:line="240" w:lineRule="auto"/>
              <w:rPr>
                <w:rFonts w:ascii="Trebuchet MS" w:eastAsia="Times New Roman" w:hAnsi="Trebuchet MS" w:cs="Times New Roman"/>
                <w:sz w:val="28"/>
                <w:szCs w:val="28"/>
              </w:rPr>
            </w:pPr>
          </w:p>
        </w:tc>
      </w:tr>
    </w:tbl>
    <w:p w:rsidR="009F6465" w:rsidRDefault="009F6465"/>
    <w:sectPr w:rsidR="009F6465" w:rsidSect="003C6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5604"/>
    <w:multiLevelType w:val="multilevel"/>
    <w:tmpl w:val="38FC69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F73D54"/>
    <w:rsid w:val="00246592"/>
    <w:rsid w:val="003C61B7"/>
    <w:rsid w:val="007024CA"/>
    <w:rsid w:val="00845D4F"/>
    <w:rsid w:val="009F6465"/>
    <w:rsid w:val="00E21D0F"/>
    <w:rsid w:val="00F67443"/>
    <w:rsid w:val="00F73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3D54"/>
    <w:rPr>
      <w:strike w:val="0"/>
      <w:dstrike w:val="0"/>
      <w:color w:val="033476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i.org/resource_file/299announ1222LRAS21.pdf" TargetMode="External"/><Relationship Id="rId13" Type="http://schemas.openxmlformats.org/officeDocument/2006/relationships/hyperlink" Target="http://www.icai.org/resource_file/305announ1222LRAS2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ai.org/resource_file/298announ1222LRAS11.pdf" TargetMode="External"/><Relationship Id="rId12" Type="http://schemas.openxmlformats.org/officeDocument/2006/relationships/hyperlink" Target="http://www.icai.org/resource_file/304announ1222LRAS2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cai.org/resource_file/285announ1222LRAS2.pdf" TargetMode="External"/><Relationship Id="rId11" Type="http://schemas.openxmlformats.org/officeDocument/2006/relationships/hyperlink" Target="http://www.icai.org/resource_file/303announ1222LRAS27.pdf" TargetMode="External"/><Relationship Id="rId5" Type="http://schemas.openxmlformats.org/officeDocument/2006/relationships/hyperlink" Target="http://www.icai.org/resource_file/284announ1222AS30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cai.org/resource_file/302announ1222LRAS26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ai.org/resource_file/301announ1222LRAS2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1354</Characters>
  <Application>Microsoft Office Word</Application>
  <DocSecurity>0</DocSecurity>
  <Lines>11</Lines>
  <Paragraphs>3</Paragraphs>
  <ScaleCrop>false</ScaleCrop>
  <Company>ICFAI - Accounts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accounts</cp:lastModifiedBy>
  <cp:revision>6</cp:revision>
  <dcterms:created xsi:type="dcterms:W3CDTF">2009-01-07T06:49:00Z</dcterms:created>
  <dcterms:modified xsi:type="dcterms:W3CDTF">2009-01-19T08:35:00Z</dcterms:modified>
</cp:coreProperties>
</file>